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DC" w:rsidRDefault="007A44DC" w:rsidP="007A44DC">
      <w:pPr>
        <w:rPr>
          <w:rFonts w:ascii="Trebuchet MS" w:hAnsi="Trebuchet MS"/>
          <w:b/>
          <w:bCs/>
          <w:color w:val="002060"/>
          <w:sz w:val="32"/>
          <w:szCs w:val="32"/>
        </w:rPr>
      </w:pPr>
      <w:r>
        <w:rPr>
          <w:rFonts w:ascii="Trebuchet MS" w:hAnsi="Trebuchet MS"/>
          <w:b/>
          <w:bCs/>
          <w:color w:val="002060"/>
          <w:sz w:val="32"/>
          <w:szCs w:val="32"/>
        </w:rPr>
        <w:t>Queensland Water Skills e-Flash #17</w:t>
      </w:r>
    </w:p>
    <w:p w:rsidR="007A44DC" w:rsidRDefault="007A44DC" w:rsidP="007A44DC">
      <w:pPr>
        <w:pStyle w:val="PlainText"/>
        <w:rPr>
          <w:color w:val="002060"/>
        </w:rPr>
      </w:pPr>
    </w:p>
    <w:p w:rsidR="007A44DC" w:rsidRDefault="007A44DC" w:rsidP="007A44DC">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7A44DC" w:rsidRDefault="007A44DC" w:rsidP="007A44DC">
      <w:pPr>
        <w:pStyle w:val="PlainText"/>
        <w:rPr>
          <w:rFonts w:ascii="Trebuchet MS" w:hAnsi="Trebuchet MS"/>
          <w:b/>
          <w:bCs/>
          <w:color w:val="002060"/>
          <w:sz w:val="24"/>
          <w:szCs w:val="24"/>
        </w:rPr>
      </w:pPr>
      <w:r>
        <w:rPr>
          <w:rFonts w:ascii="Trebuchet MS" w:hAnsi="Trebuchet MS"/>
          <w:b/>
          <w:bCs/>
          <w:color w:val="002060"/>
          <w:sz w:val="24"/>
          <w:szCs w:val="24"/>
        </w:rPr>
        <w:t>(Issue #17 – 22 February 2013)</w:t>
      </w:r>
    </w:p>
    <w:p w:rsidR="007A44DC" w:rsidRDefault="007A44DC" w:rsidP="007A44DC">
      <w:pPr>
        <w:pStyle w:val="PlainText"/>
        <w:rPr>
          <w:color w:val="002060"/>
        </w:rPr>
      </w:pPr>
    </w:p>
    <w:p w:rsidR="007A44DC" w:rsidRDefault="007A44DC" w:rsidP="007A44DC">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Industry Operators Conference (Gold Coast 5- 6 June) – Call for Papers</w:t>
      </w:r>
    </w:p>
    <w:p w:rsidR="007A44DC" w:rsidRDefault="007A44DC" w:rsidP="007A44DC">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Industry Competency Framework Project – Feedback Sought</w:t>
      </w:r>
    </w:p>
    <w:p w:rsidR="007A44DC" w:rsidRDefault="007A44DC" w:rsidP="007A44DC">
      <w:pPr>
        <w:pStyle w:val="PlainText"/>
        <w:ind w:left="960"/>
        <w:rPr>
          <w:rFonts w:ascii="Trebuchet MS" w:hAnsi="Trebuchet MS"/>
          <w:b/>
          <w:bCs/>
          <w:color w:val="002060"/>
          <w:sz w:val="24"/>
          <w:szCs w:val="24"/>
        </w:rPr>
      </w:pPr>
    </w:p>
    <w:p w:rsidR="007A44DC" w:rsidRDefault="007A44DC" w:rsidP="007A44DC">
      <w:pPr>
        <w:pStyle w:val="PlainText"/>
        <w:rPr>
          <w:color w:val="FFC000"/>
        </w:rPr>
      </w:pPr>
      <w:r>
        <w:rPr>
          <w:color w:val="FFC000"/>
        </w:rPr>
        <w:t>~~~~~~~~~~~~~~~~~~~~~~~~~~~~~~~~~~~~~~~~~~~~~~~~~~~~~~~~~~~~~~~~~~~~~~~~~~~~~~~~~~</w:t>
      </w:r>
    </w:p>
    <w:p w:rsidR="007A44DC" w:rsidRDefault="007A44DC" w:rsidP="007A44DC">
      <w:pPr>
        <w:pStyle w:val="PlainText"/>
        <w:rPr>
          <w:rFonts w:ascii="Trebuchet MS" w:hAnsi="Trebuchet MS"/>
          <w:b/>
          <w:bCs/>
          <w:color w:val="002060"/>
          <w:sz w:val="24"/>
          <w:szCs w:val="24"/>
        </w:rPr>
      </w:pPr>
      <w:r>
        <w:rPr>
          <w:rFonts w:ascii="Trebuchet MS" w:hAnsi="Trebuchet MS"/>
          <w:b/>
          <w:bCs/>
          <w:color w:val="002060"/>
          <w:sz w:val="24"/>
          <w:szCs w:val="24"/>
        </w:rPr>
        <w:t>1.      Water Industry Operators Conference (Gold Coast) – Call for Papers</w:t>
      </w:r>
    </w:p>
    <w:p w:rsidR="007A44DC" w:rsidRDefault="007A44DC" w:rsidP="007A44DC">
      <w:pPr>
        <w:pStyle w:val="PlainText"/>
        <w:rPr>
          <w:color w:val="FFC000"/>
        </w:rPr>
      </w:pPr>
      <w:r>
        <w:rPr>
          <w:color w:val="FFC000"/>
        </w:rPr>
        <w:t>~~~~~~~~~~~~~~~~~~~~~~~~~~~~~~~~~~~~~~~~~~~~~~~~~~~~~~~~~~~~~~~~~~~~~~~~~~~~~~~~~~</w:t>
      </w:r>
    </w:p>
    <w:p w:rsidR="007A44DC" w:rsidRDefault="007A44DC" w:rsidP="007A44DC">
      <w:pPr>
        <w:pStyle w:val="Default"/>
        <w:rPr>
          <w:rFonts w:ascii="Calibri" w:hAnsi="Calibri"/>
          <w:sz w:val="22"/>
          <w:szCs w:val="22"/>
        </w:rPr>
      </w:pPr>
      <w:r>
        <w:rPr>
          <w:rFonts w:ascii="Calibri" w:hAnsi="Calibri"/>
          <w:sz w:val="22"/>
          <w:szCs w:val="22"/>
        </w:rPr>
        <w:t>The 38</w:t>
      </w:r>
      <w:r>
        <w:rPr>
          <w:rFonts w:ascii="Calibri" w:hAnsi="Calibri"/>
          <w:sz w:val="22"/>
          <w:szCs w:val="22"/>
          <w:vertAlign w:val="superscript"/>
        </w:rPr>
        <w:t>th</w:t>
      </w:r>
      <w:r>
        <w:rPr>
          <w:rFonts w:ascii="Calibri" w:hAnsi="Calibri"/>
          <w:sz w:val="22"/>
          <w:szCs w:val="22"/>
        </w:rPr>
        <w:t xml:space="preserve"> Annual Queensland Water Industry Operators Conference and Exhibition will be held at Parklands on the Gold Coast on 5 – 6</w:t>
      </w:r>
      <w:r>
        <w:rPr>
          <w:rFonts w:ascii="Calibri" w:hAnsi="Calibri"/>
          <w:sz w:val="22"/>
          <w:szCs w:val="22"/>
          <w:vertAlign w:val="superscript"/>
        </w:rPr>
        <w:t>th</w:t>
      </w:r>
      <w:r>
        <w:rPr>
          <w:rFonts w:ascii="Calibri" w:hAnsi="Calibri"/>
          <w:sz w:val="22"/>
          <w:szCs w:val="22"/>
        </w:rPr>
        <w:t xml:space="preserve"> June. </w:t>
      </w:r>
    </w:p>
    <w:p w:rsidR="007A44DC" w:rsidRDefault="007A44DC" w:rsidP="007A44DC">
      <w:pPr>
        <w:pStyle w:val="Default"/>
        <w:rPr>
          <w:rFonts w:ascii="Calibri" w:hAnsi="Calibri"/>
          <w:sz w:val="22"/>
          <w:szCs w:val="22"/>
        </w:rPr>
      </w:pPr>
    </w:p>
    <w:p w:rsidR="007A44DC" w:rsidRDefault="007A44DC" w:rsidP="007A44DC">
      <w:pPr>
        <w:pStyle w:val="Default"/>
        <w:rPr>
          <w:rFonts w:ascii="Calibri" w:hAnsi="Calibri"/>
          <w:sz w:val="22"/>
          <w:szCs w:val="22"/>
        </w:rPr>
      </w:pPr>
      <w:r>
        <w:rPr>
          <w:rFonts w:ascii="Calibri" w:hAnsi="Calibri"/>
          <w:sz w:val="22"/>
          <w:szCs w:val="22"/>
        </w:rPr>
        <w:t xml:space="preserve">All water industry personnel involved in the operation and maintenance of urban, rural and industrial water related infrastructure for the management, conveyance, treatment, discharge and reuse of water and trade wastes are invited to submit an abstract to present a platform paper or poster at the conference. </w:t>
      </w:r>
    </w:p>
    <w:p w:rsidR="007A44DC" w:rsidRDefault="007A44DC" w:rsidP="007A44DC">
      <w:pPr>
        <w:pStyle w:val="Pa3"/>
        <w:spacing w:after="40"/>
        <w:jc w:val="both"/>
        <w:rPr>
          <w:sz w:val="16"/>
          <w:szCs w:val="16"/>
        </w:rPr>
      </w:pPr>
      <w:r>
        <w:rPr>
          <w:sz w:val="16"/>
          <w:szCs w:val="16"/>
        </w:rPr>
        <w:t> </w:t>
      </w:r>
    </w:p>
    <w:p w:rsidR="007A44DC" w:rsidRDefault="007A44DC" w:rsidP="007A44DC">
      <w:r>
        <w:t xml:space="preserve">Abstracts for platform papers and posters must be submitted electronically by email. Intending presenters should submit a half page (200 words) abstract outlining the contents of the proposed paper by email to </w:t>
      </w:r>
      <w:hyperlink r:id="rId5" w:history="1">
        <w:r>
          <w:rPr>
            <w:rStyle w:val="Hyperlink"/>
          </w:rPr>
          <w:t>info@wioa.org.au</w:t>
        </w:r>
      </w:hyperlink>
      <w:r>
        <w:t xml:space="preserve">. The deadline for submission of abstracts is the </w:t>
      </w:r>
      <w:r>
        <w:rPr>
          <w:b/>
          <w:bCs/>
        </w:rPr>
        <w:t>27</w:t>
      </w:r>
      <w:r>
        <w:rPr>
          <w:b/>
          <w:bCs/>
          <w:vertAlign w:val="superscript"/>
        </w:rPr>
        <w:t>th</w:t>
      </w:r>
      <w:r>
        <w:rPr>
          <w:b/>
          <w:bCs/>
        </w:rPr>
        <w:t xml:space="preserve"> February</w:t>
      </w:r>
      <w:r>
        <w:t xml:space="preserve">. </w:t>
      </w:r>
    </w:p>
    <w:p w:rsidR="007A44DC" w:rsidRDefault="007A44DC" w:rsidP="007A44DC"/>
    <w:p w:rsidR="007A44DC" w:rsidRDefault="007A44DC" w:rsidP="007A44DC">
      <w:r>
        <w:t xml:space="preserve">For further information visit the WIOA website - </w:t>
      </w:r>
      <w:hyperlink r:id="rId6" w:history="1">
        <w:r>
          <w:rPr>
            <w:rStyle w:val="Hyperlink"/>
          </w:rPr>
          <w:t>http://www.wioa.org.au/2013conferences/qld.htm</w:t>
        </w:r>
      </w:hyperlink>
      <w:r>
        <w:t xml:space="preserve">. </w:t>
      </w:r>
    </w:p>
    <w:p w:rsidR="007A44DC" w:rsidRDefault="007A44DC" w:rsidP="007A44DC"/>
    <w:p w:rsidR="007A44DC" w:rsidRDefault="007A44DC" w:rsidP="007A44DC">
      <w:r>
        <w:t xml:space="preserve">A call for nominations for the </w:t>
      </w:r>
      <w:r>
        <w:rPr>
          <w:b/>
          <w:bCs/>
          <w:i/>
          <w:iCs/>
        </w:rPr>
        <w:t xml:space="preserve">qldwater </w:t>
      </w:r>
      <w:r>
        <w:t xml:space="preserve">Operator of the Year Awards (Young Operator of the Year and Operator of the Year – Civil) to be presented at the WIOA Conference, will go out shortly. </w:t>
      </w:r>
    </w:p>
    <w:p w:rsidR="007A44DC" w:rsidRDefault="007A44DC" w:rsidP="007A44DC">
      <w:pPr>
        <w:rPr>
          <w:color w:val="000000"/>
        </w:rPr>
      </w:pPr>
    </w:p>
    <w:p w:rsidR="007A44DC" w:rsidRDefault="007A44DC" w:rsidP="007A44DC">
      <w:pPr>
        <w:pStyle w:val="PlainText"/>
        <w:rPr>
          <w:color w:val="FFC000"/>
        </w:rPr>
      </w:pPr>
      <w:r>
        <w:rPr>
          <w:color w:val="FFC000"/>
        </w:rPr>
        <w:t>~~~~~~~~~~~~~~~~~~~~~~~~~~~~~~~~~~~~~~~~~~~~~~~~~~~~~~~~~~~~~~~~~~~~~~~~~~~~~~~~~~</w:t>
      </w:r>
    </w:p>
    <w:p w:rsidR="007A44DC" w:rsidRDefault="007A44DC" w:rsidP="007A44DC">
      <w:pPr>
        <w:pStyle w:val="PlainText"/>
        <w:rPr>
          <w:rFonts w:ascii="Trebuchet MS" w:hAnsi="Trebuchet MS"/>
          <w:b/>
          <w:bCs/>
          <w:color w:val="002060"/>
          <w:sz w:val="24"/>
          <w:szCs w:val="24"/>
        </w:rPr>
      </w:pPr>
      <w:r>
        <w:rPr>
          <w:rFonts w:ascii="Trebuchet MS" w:hAnsi="Trebuchet MS"/>
          <w:b/>
          <w:bCs/>
          <w:color w:val="002060"/>
          <w:sz w:val="24"/>
          <w:szCs w:val="24"/>
        </w:rPr>
        <w:t xml:space="preserve">2.      Water Industry Competency Framework Project – Feedback Sought </w:t>
      </w:r>
    </w:p>
    <w:p w:rsidR="007A44DC" w:rsidRDefault="007A44DC" w:rsidP="007A44DC">
      <w:pPr>
        <w:pStyle w:val="PlainText"/>
        <w:rPr>
          <w:color w:val="FFC000"/>
        </w:rPr>
      </w:pPr>
      <w:r>
        <w:rPr>
          <w:color w:val="FFC000"/>
        </w:rPr>
        <w:t>~~~~~~~~~~~~~~~~~~~~~~~~~~~~~~~~~~~~~~~~~~~~~~~~~~~~~~~~~~~~~~~~~~~~~~~~~~~~~~~~~~</w:t>
      </w:r>
    </w:p>
    <w:p w:rsidR="007A44DC" w:rsidRDefault="007A44DC" w:rsidP="007A44DC">
      <w:pPr>
        <w:pStyle w:val="NoSpacing"/>
        <w:rPr>
          <w:rFonts w:ascii="Calibri" w:hAnsi="Calibri"/>
          <w:color w:val="1F497D"/>
        </w:rPr>
      </w:pPr>
      <w:r>
        <w:rPr>
          <w:rFonts w:ascii="Calibri" w:hAnsi="Calibri"/>
        </w:rPr>
        <w:t xml:space="preserve">GSA </w:t>
      </w:r>
      <w:proofErr w:type="gramStart"/>
      <w:r>
        <w:rPr>
          <w:rFonts w:ascii="Calibri" w:hAnsi="Calibri"/>
        </w:rPr>
        <w:t>have</w:t>
      </w:r>
      <w:proofErr w:type="gramEnd"/>
      <w:r>
        <w:rPr>
          <w:rFonts w:ascii="Calibri" w:hAnsi="Calibri"/>
        </w:rPr>
        <w:t xml:space="preserve"> been engaged by WSAA to develop a competency framework for Water Industry Occupations contained within the National Water Training Package (NWP07). The framework has many benefits for the industry but foremost it will define and clarify roles in the industry. </w:t>
      </w:r>
    </w:p>
    <w:p w:rsidR="007A44DC" w:rsidRDefault="007A44DC" w:rsidP="007A44DC">
      <w:pPr>
        <w:pStyle w:val="NoSpacing"/>
        <w:rPr>
          <w:rFonts w:ascii="Calibri" w:hAnsi="Calibri"/>
          <w:color w:val="1F497D"/>
        </w:rPr>
      </w:pPr>
    </w:p>
    <w:p w:rsidR="007A44DC" w:rsidRDefault="007A44DC" w:rsidP="007A44DC">
      <w:pPr>
        <w:pStyle w:val="NoSpacing"/>
        <w:rPr>
          <w:rFonts w:ascii="Calibri" w:hAnsi="Calibri"/>
        </w:rPr>
      </w:pPr>
      <w:r>
        <w:rPr>
          <w:rFonts w:ascii="Calibri" w:hAnsi="Calibri"/>
        </w:rPr>
        <w:t xml:space="preserve">The first step in the development process is to propose a list of occupations to be included. Please visit the </w:t>
      </w:r>
      <w:hyperlink r:id="rId7" w:history="1">
        <w:r>
          <w:rPr>
            <w:rStyle w:val="Hyperlink"/>
            <w:rFonts w:ascii="Calibri" w:hAnsi="Calibri"/>
          </w:rPr>
          <w:t>GSA website</w:t>
        </w:r>
      </w:hyperlink>
      <w:r>
        <w:rPr>
          <w:rFonts w:ascii="Calibri" w:hAnsi="Calibri"/>
        </w:rPr>
        <w:t xml:space="preserve"> to read the full summary about the project.</w:t>
      </w:r>
    </w:p>
    <w:p w:rsidR="007A44DC" w:rsidRDefault="007A44DC" w:rsidP="007A44DC">
      <w:pPr>
        <w:pStyle w:val="NoSpacing"/>
        <w:rPr>
          <w:rFonts w:ascii="Calibri" w:hAnsi="Calibri"/>
        </w:rPr>
      </w:pPr>
    </w:p>
    <w:p w:rsidR="007A44DC" w:rsidRDefault="007A44DC" w:rsidP="007A44DC">
      <w:pPr>
        <w:pStyle w:val="NoSpacing"/>
        <w:rPr>
          <w:i/>
          <w:iCs/>
        </w:rPr>
      </w:pPr>
      <w:r>
        <w:rPr>
          <w:rFonts w:ascii="Calibri" w:hAnsi="Calibri"/>
        </w:rPr>
        <w:t xml:space="preserve">GSA invites you to review the proposed list and make comment by </w:t>
      </w:r>
      <w:r>
        <w:rPr>
          <w:rFonts w:ascii="Calibri" w:hAnsi="Calibri"/>
          <w:b/>
          <w:bCs/>
        </w:rPr>
        <w:t>1 March 2013</w:t>
      </w:r>
      <w:r>
        <w:rPr>
          <w:rFonts w:ascii="Calibri" w:hAnsi="Calibri"/>
        </w:rPr>
        <w:t xml:space="preserve">. Visit the project website page and download the </w:t>
      </w:r>
      <w:hyperlink r:id="rId8" w:history="1">
        <w:r>
          <w:rPr>
            <w:rStyle w:val="Hyperlink"/>
            <w:rFonts w:ascii="Calibri" w:hAnsi="Calibri"/>
          </w:rPr>
          <w:t>proposed list here</w:t>
        </w:r>
      </w:hyperlink>
      <w:r>
        <w:rPr>
          <w:i/>
          <w:iCs/>
        </w:rPr>
        <w:t>.</w:t>
      </w:r>
    </w:p>
    <w:p w:rsidR="007A44DC" w:rsidRDefault="007A44DC" w:rsidP="007A44DC">
      <w:pPr>
        <w:pStyle w:val="NoSpacing"/>
      </w:pPr>
    </w:p>
    <w:p w:rsidR="007A44DC" w:rsidRDefault="007A44DC" w:rsidP="007A44DC">
      <w:pPr>
        <w:rPr>
          <w:rFonts w:ascii="Times New Roman" w:hAnsi="Times New Roman"/>
          <w:color w:val="FFC000"/>
        </w:rPr>
      </w:pPr>
      <w:r>
        <w:rPr>
          <w:rFonts w:ascii="Brush Script MT" w:hAnsi="Brush Script MT"/>
          <w:b/>
          <w:bCs/>
          <w:color w:val="FFC000"/>
        </w:rPr>
        <w:t>~~~~~~~~~~~~~~~~~~~~~~~~~~~~~~~~~~~~~~~~~~~~~~~~~~~~~~~~~~~~</w:t>
      </w:r>
    </w:p>
    <w:p w:rsidR="007A44DC" w:rsidRDefault="007A44DC" w:rsidP="007A44DC">
      <w:pPr>
        <w:rPr>
          <w:color w:val="1F497D"/>
          <w:sz w:val="20"/>
          <w:szCs w:val="20"/>
        </w:rPr>
      </w:pPr>
      <w:r>
        <w:rPr>
          <w:b/>
          <w:bCs/>
          <w:color w:val="1F497D"/>
          <w:sz w:val="20"/>
          <w:szCs w:val="20"/>
        </w:rPr>
        <w:t>This message may be passed on to interested individuals and organisations.</w:t>
      </w:r>
    </w:p>
    <w:p w:rsidR="007A44DC" w:rsidRDefault="007A44DC" w:rsidP="007A44DC">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9" w:history="1">
        <w:r>
          <w:rPr>
            <w:rStyle w:val="Hyperlink"/>
            <w:color w:val="1F497D"/>
            <w:sz w:val="20"/>
            <w:szCs w:val="20"/>
          </w:rPr>
          <w:t>skills@qldwater.com.au</w:t>
        </w:r>
      </w:hyperlink>
      <w:r>
        <w:rPr>
          <w:color w:val="1F497D"/>
          <w:sz w:val="20"/>
          <w:szCs w:val="20"/>
        </w:rPr>
        <w:t xml:space="preserve"> </w:t>
      </w:r>
    </w:p>
    <w:p w:rsidR="007A44DC" w:rsidRDefault="007A44DC" w:rsidP="007A44DC">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0" w:history="1">
        <w:r>
          <w:rPr>
            <w:rStyle w:val="Hyperlink"/>
            <w:color w:val="1F497D"/>
            <w:sz w:val="20"/>
            <w:szCs w:val="20"/>
          </w:rPr>
          <w:t>skills@qldwater.com.au</w:t>
        </w:r>
      </w:hyperlink>
    </w:p>
    <w:p w:rsidR="007A44DC" w:rsidRDefault="007A44DC" w:rsidP="007A44DC">
      <w:pPr>
        <w:rPr>
          <w:color w:val="1F497D"/>
          <w:sz w:val="20"/>
          <w:szCs w:val="20"/>
        </w:rPr>
      </w:pPr>
      <w:r>
        <w:rPr>
          <w:b/>
          <w:bCs/>
          <w:color w:val="1F497D"/>
          <w:sz w:val="20"/>
          <w:szCs w:val="20"/>
          <w:lang w:val="da-DK"/>
        </w:rPr>
        <w:t xml:space="preserve">Visit qldwater at </w:t>
      </w:r>
      <w:hyperlink r:id="rId11" w:history="1">
        <w:r>
          <w:rPr>
            <w:rStyle w:val="Hyperlink"/>
            <w:b/>
            <w:bCs/>
            <w:color w:val="1F497D"/>
            <w:sz w:val="20"/>
            <w:szCs w:val="20"/>
            <w:lang w:val="da-DK"/>
          </w:rPr>
          <w:t>www.qldwater.com.au</w:t>
        </w:r>
      </w:hyperlink>
      <w:r>
        <w:rPr>
          <w:b/>
          <w:bCs/>
          <w:color w:val="1F497D"/>
          <w:sz w:val="20"/>
          <w:szCs w:val="20"/>
        </w:rPr>
        <w:t xml:space="preserve"> </w:t>
      </w:r>
    </w:p>
    <w:p w:rsidR="00532164" w:rsidRDefault="007A44DC" w:rsidP="007A44DC">
      <w:r>
        <w:rPr>
          <w:rFonts w:ascii="Brush Script MT" w:hAnsi="Brush Script MT"/>
          <w:b/>
          <w:bCs/>
          <w:color w:val="FFC000"/>
          <w:lang w:val="da-DK"/>
        </w:rPr>
        <w:t>~~~~~~~~~~~~~~~~~~~~~~~~~~~~~~~~~~~~~~~~~~~~~~~~~~~~~~~~~~~~</w:t>
      </w:r>
    </w:p>
    <w:sectPr w:rsidR="00532164" w:rsidSect="007A44DC">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witzerland Narrow">
    <w:altName w:val="Times New Roman"/>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4DC"/>
    <w:rsid w:val="002A0C33"/>
    <w:rsid w:val="007A44DC"/>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DC"/>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4DC"/>
    <w:rPr>
      <w:color w:val="0000FF"/>
      <w:u w:val="single"/>
    </w:rPr>
  </w:style>
  <w:style w:type="paragraph" w:styleId="PlainText">
    <w:name w:val="Plain Text"/>
    <w:basedOn w:val="Normal"/>
    <w:link w:val="PlainTextChar"/>
    <w:uiPriority w:val="99"/>
    <w:semiHidden/>
    <w:unhideWhenUsed/>
    <w:rsid w:val="007A44DC"/>
  </w:style>
  <w:style w:type="character" w:customStyle="1" w:styleId="PlainTextChar">
    <w:name w:val="Plain Text Char"/>
    <w:basedOn w:val="DefaultParagraphFont"/>
    <w:link w:val="PlainText"/>
    <w:uiPriority w:val="99"/>
    <w:semiHidden/>
    <w:rsid w:val="007A44DC"/>
    <w:rPr>
      <w:rFonts w:ascii="Calibri" w:hAnsi="Calibri" w:cs="Times New Roman"/>
      <w:lang w:eastAsia="en-AU"/>
    </w:rPr>
  </w:style>
  <w:style w:type="paragraph" w:styleId="NoSpacing">
    <w:name w:val="No Spacing"/>
    <w:basedOn w:val="Normal"/>
    <w:uiPriority w:val="1"/>
    <w:qFormat/>
    <w:rsid w:val="007A44DC"/>
    <w:rPr>
      <w:rFonts w:ascii="Trebuchet MS" w:hAnsi="Trebuchet MS"/>
    </w:rPr>
  </w:style>
  <w:style w:type="paragraph" w:customStyle="1" w:styleId="Default">
    <w:name w:val="Default"/>
    <w:basedOn w:val="Normal"/>
    <w:rsid w:val="007A44DC"/>
    <w:pPr>
      <w:autoSpaceDE w:val="0"/>
      <w:autoSpaceDN w:val="0"/>
    </w:pPr>
    <w:rPr>
      <w:rFonts w:ascii="Switzerland Narrow" w:hAnsi="Switzerland Narrow"/>
      <w:color w:val="000000"/>
      <w:sz w:val="24"/>
      <w:szCs w:val="24"/>
    </w:rPr>
  </w:style>
  <w:style w:type="paragraph" w:customStyle="1" w:styleId="Pa3">
    <w:name w:val="Pa3"/>
    <w:basedOn w:val="Normal"/>
    <w:uiPriority w:val="99"/>
    <w:rsid w:val="007A44DC"/>
    <w:pPr>
      <w:autoSpaceDE w:val="0"/>
      <w:autoSpaceDN w:val="0"/>
      <w:spacing w:line="161" w:lineRule="atLeast"/>
    </w:pPr>
    <w:rPr>
      <w:rFonts w:ascii="Switzerland Narrow" w:hAnsi="Switzerland Narrow"/>
      <w:sz w:val="24"/>
      <w:szCs w:val="24"/>
    </w:rPr>
  </w:style>
</w:styles>
</file>

<file path=word/webSettings.xml><?xml version="1.0" encoding="utf-8"?>
<w:webSettings xmlns:r="http://schemas.openxmlformats.org/officeDocument/2006/relationships" xmlns:w="http://schemas.openxmlformats.org/wordprocessingml/2006/main">
  <w:divs>
    <w:div w:id="17664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kills.com.au/news_details.php?event_id=4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mentskills.com.au/news_details.php?event_id=4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oa.org.au/2013conferences/qld.htm" TargetMode="External"/><Relationship Id="rId11" Type="http://schemas.openxmlformats.org/officeDocument/2006/relationships/hyperlink" Target="http://www.qldwater.com.au" TargetMode="External"/><Relationship Id="rId5" Type="http://schemas.openxmlformats.org/officeDocument/2006/relationships/hyperlink" Target="mailto:info@wioa.org.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Company>Toshiba</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2013-02-22T04:43:00Z</dcterms:created>
  <dcterms:modified xsi:type="dcterms:W3CDTF">2013-02-22T04:44:00Z</dcterms:modified>
</cp:coreProperties>
</file>